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D3E57" w:rsidRPr="00FD3E57" w:rsidRDefault="00FD3E57" w:rsidP="00FD3E57">
      <w:pPr>
        <w:shd w:val="clear" w:color="auto" w:fill="FFFFFF"/>
        <w:spacing w:before="100" w:beforeAutospacing="1" w:after="100" w:afterAutospacing="1" w:line="240" w:lineRule="auto"/>
        <w:jc w:val="center"/>
        <w:rPr>
          <w:rFonts w:ascii="Manrope" w:eastAsia="Times New Roman" w:hAnsi="Manrope" w:cs="Times New Roman"/>
          <w:b/>
          <w:bCs/>
          <w:color w:val="000000"/>
          <w:spacing w:val="-2"/>
          <w:sz w:val="24"/>
          <w:szCs w:val="24"/>
          <w:u w:val="single"/>
          <w:lang w:eastAsia="en-GB"/>
        </w:rPr>
      </w:pPr>
      <w:r w:rsidRPr="00FD3E57">
        <w:rPr>
          <w:rFonts w:ascii="Manrope" w:eastAsia="Times New Roman" w:hAnsi="Manrope" w:cs="Times New Roman"/>
          <w:b/>
          <w:bCs/>
          <w:color w:val="000000"/>
          <w:spacing w:val="-2"/>
          <w:sz w:val="24"/>
          <w:szCs w:val="24"/>
          <w:u w:val="single"/>
          <w:lang w:eastAsia="en-GB"/>
        </w:rPr>
        <w:t>KEYNOTES</w:t>
      </w:r>
      <w:r>
        <w:rPr>
          <w:rFonts w:ascii="Manrope" w:eastAsia="Times New Roman" w:hAnsi="Manrope" w:cs="Times New Roman"/>
          <w:b/>
          <w:bCs/>
          <w:color w:val="000000"/>
          <w:spacing w:val="-2"/>
          <w:sz w:val="24"/>
          <w:szCs w:val="24"/>
          <w:u w:val="single"/>
          <w:lang w:eastAsia="en-GB"/>
        </w:rPr>
        <w:t xml:space="preserve"> 2021</w:t>
      </w:r>
      <w:bookmarkStart w:id="0" w:name="_GoBack"/>
      <w:bookmarkEnd w:id="0"/>
    </w:p>
    <w:p w:rsidR="00FD3E57" w:rsidRDefault="00FD3E57" w:rsidP="00FD3E57">
      <w:pPr>
        <w:shd w:val="clear" w:color="auto" w:fill="FFFFFF"/>
        <w:spacing w:before="100" w:beforeAutospacing="1" w:after="100" w:afterAutospacing="1" w:line="240" w:lineRule="auto"/>
        <w:rPr>
          <w:rFonts w:ascii="Manrope" w:eastAsia="Times New Roman" w:hAnsi="Manrope" w:cs="Times New Roman"/>
          <w:b/>
          <w:bCs/>
          <w:color w:val="000000"/>
          <w:spacing w:val="-2"/>
          <w:sz w:val="24"/>
          <w:szCs w:val="24"/>
          <w:lang w:eastAsia="en-GB"/>
        </w:rPr>
      </w:pPr>
    </w:p>
    <w:p w:rsidR="00FD3E57" w:rsidRPr="00FD3E57" w:rsidRDefault="00FD3E57" w:rsidP="00FD3E57">
      <w:pPr>
        <w:shd w:val="clear" w:color="auto" w:fill="FFFFFF"/>
        <w:spacing w:before="100" w:beforeAutospacing="1" w:after="100" w:afterAutospacing="1" w:line="240" w:lineRule="auto"/>
        <w:rPr>
          <w:rFonts w:ascii="Manrope" w:eastAsia="Times New Roman" w:hAnsi="Manrope" w:cs="Times New Roman"/>
          <w:color w:val="000000"/>
          <w:spacing w:val="-2"/>
          <w:sz w:val="24"/>
          <w:szCs w:val="24"/>
          <w:lang w:eastAsia="en-GB"/>
        </w:rPr>
      </w:pPr>
      <w:r w:rsidRPr="00FD3E57">
        <w:rPr>
          <w:rFonts w:ascii="Manrope" w:eastAsia="Times New Roman" w:hAnsi="Manrope" w:cs="Times New Roman"/>
          <w:b/>
          <w:bCs/>
          <w:color w:val="000000"/>
          <w:spacing w:val="-2"/>
          <w:sz w:val="24"/>
          <w:szCs w:val="24"/>
          <w:lang w:eastAsia="en-GB"/>
        </w:rPr>
        <w:t>DR CAROLINE EDWARDS</w:t>
      </w:r>
    </w:p>
    <w:p w:rsidR="00FD3E57" w:rsidRPr="00FD3E57" w:rsidRDefault="00FD3E57" w:rsidP="00FD3E57">
      <w:pPr>
        <w:spacing w:after="0" w:line="240" w:lineRule="auto"/>
        <w:rPr>
          <w:rFonts w:ascii="Times New Roman" w:eastAsia="Times New Roman" w:hAnsi="Times New Roman" w:cs="Times New Roman"/>
          <w:sz w:val="24"/>
          <w:szCs w:val="24"/>
          <w:lang w:eastAsia="en-GB"/>
        </w:rPr>
      </w:pPr>
      <w:r w:rsidRPr="00FD3E57">
        <w:rPr>
          <w:rFonts w:ascii="Times New Roman" w:eastAsia="Times New Roman" w:hAnsi="Times New Roman" w:cs="Times New Roman"/>
          <w:noProof/>
          <w:sz w:val="24"/>
          <w:szCs w:val="24"/>
          <w:lang w:eastAsia="en-GB"/>
        </w:rPr>
        <w:drawing>
          <wp:inline distT="0" distB="0" distL="0" distR="0">
            <wp:extent cx="2735580" cy="2849880"/>
            <wp:effectExtent l="0" t="0" r="7620" b="7620"/>
            <wp:docPr id="2" name="Picture 2" descr="https://crsfhome.home.blog/wp-content/uploads/2020/01/caroline-edwards-publicity-pic.png?w=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rsfhome.home.blog/wp-content/uploads/2020/01/caroline-edwards-publicity-pic.png?w=28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735580" cy="2849880"/>
                    </a:xfrm>
                    <a:prstGeom prst="rect">
                      <a:avLst/>
                    </a:prstGeom>
                    <a:noFill/>
                    <a:ln>
                      <a:noFill/>
                    </a:ln>
                  </pic:spPr>
                </pic:pic>
              </a:graphicData>
            </a:graphic>
          </wp:inline>
        </w:drawing>
      </w:r>
    </w:p>
    <w:p w:rsidR="00FD3E57" w:rsidRPr="00FD3E57" w:rsidRDefault="00FD3E57" w:rsidP="00FD3E57">
      <w:pPr>
        <w:shd w:val="clear" w:color="auto" w:fill="FFFFFF"/>
        <w:spacing w:before="100" w:beforeAutospacing="1" w:after="100" w:afterAutospacing="1" w:line="240" w:lineRule="auto"/>
        <w:rPr>
          <w:rFonts w:ascii="Manrope" w:eastAsia="Times New Roman" w:hAnsi="Manrope" w:cs="Times New Roman"/>
          <w:color w:val="000000"/>
          <w:spacing w:val="-2"/>
          <w:sz w:val="24"/>
          <w:szCs w:val="24"/>
          <w:lang w:eastAsia="en-GB"/>
        </w:rPr>
      </w:pPr>
      <w:r w:rsidRPr="00FD3E57">
        <w:rPr>
          <w:rFonts w:ascii="Manrope" w:eastAsia="Times New Roman" w:hAnsi="Manrope" w:cs="Times New Roman"/>
          <w:b/>
          <w:bCs/>
          <w:color w:val="000000"/>
          <w:spacing w:val="-2"/>
          <w:sz w:val="24"/>
          <w:szCs w:val="24"/>
          <w:lang w:eastAsia="en-GB"/>
        </w:rPr>
        <w:t xml:space="preserve">‘Hypnotic </w:t>
      </w:r>
      <w:proofErr w:type="spellStart"/>
      <w:r w:rsidRPr="00FD3E57">
        <w:rPr>
          <w:rFonts w:ascii="Manrope" w:eastAsia="Times New Roman" w:hAnsi="Manrope" w:cs="Times New Roman"/>
          <w:b/>
          <w:bCs/>
          <w:color w:val="000000"/>
          <w:spacing w:val="-2"/>
          <w:sz w:val="24"/>
          <w:szCs w:val="24"/>
          <w:lang w:eastAsia="en-GB"/>
        </w:rPr>
        <w:t>Inhumanism</w:t>
      </w:r>
      <w:proofErr w:type="spellEnd"/>
      <w:r w:rsidRPr="00FD3E57">
        <w:rPr>
          <w:rFonts w:ascii="Manrope" w:eastAsia="Times New Roman" w:hAnsi="Manrope" w:cs="Times New Roman"/>
          <w:b/>
          <w:bCs/>
          <w:color w:val="000000"/>
          <w:spacing w:val="-2"/>
          <w:sz w:val="24"/>
          <w:szCs w:val="24"/>
          <w:lang w:eastAsia="en-GB"/>
        </w:rPr>
        <w:t>: The Welcome Descent into Decaying Worlds</w:t>
      </w:r>
      <w:r w:rsidRPr="00FD3E57">
        <w:rPr>
          <w:rFonts w:ascii="Manrope" w:eastAsia="Times New Roman" w:hAnsi="Manrope" w:cs="Times New Roman"/>
          <w:color w:val="000000"/>
          <w:spacing w:val="-2"/>
          <w:sz w:val="24"/>
          <w:szCs w:val="24"/>
          <w:lang w:eastAsia="en-GB"/>
        </w:rPr>
        <w:t>‘</w:t>
      </w:r>
    </w:p>
    <w:p w:rsidR="00FD3E57" w:rsidRPr="00FD3E57" w:rsidRDefault="00FD3E57" w:rsidP="00FD3E57">
      <w:pPr>
        <w:shd w:val="clear" w:color="auto" w:fill="FFFFFF"/>
        <w:spacing w:before="100" w:beforeAutospacing="1" w:after="100" w:afterAutospacing="1" w:line="240" w:lineRule="auto"/>
        <w:rPr>
          <w:rFonts w:ascii="Manrope" w:eastAsia="Times New Roman" w:hAnsi="Manrope" w:cs="Times New Roman"/>
          <w:color w:val="000000"/>
          <w:spacing w:val="-2"/>
          <w:sz w:val="24"/>
          <w:szCs w:val="24"/>
          <w:lang w:eastAsia="en-GB"/>
        </w:rPr>
      </w:pPr>
      <w:r w:rsidRPr="00FD3E57">
        <w:rPr>
          <w:rFonts w:ascii="Manrope" w:eastAsia="Times New Roman" w:hAnsi="Manrope" w:cs="Times New Roman"/>
          <w:color w:val="000000"/>
          <w:spacing w:val="-2"/>
          <w:sz w:val="24"/>
          <w:szCs w:val="24"/>
          <w:lang w:eastAsia="en-GB"/>
        </w:rPr>
        <w:t xml:space="preserve">This talk will explore a central tension at play within narratives of survival set amidst collapsing ecological worlds. In stories, films and artworks that anticipate the near and distant futures of climate crisis, can we be persuaded to side with the monstrous plants, moving rock formations, growing deserts, and rising seas that threaten our survival as a species? At what point does our sympathy for the animals, plants, insect life and ecological systems we are destroying become self-abnegation? Recent theoretical contributions to the environmental (post)humanities help us recognise our embeddedness within these systems but often avoid the </w:t>
      </w:r>
      <w:proofErr w:type="gramStart"/>
      <w:r w:rsidRPr="00FD3E57">
        <w:rPr>
          <w:rFonts w:ascii="Manrope" w:eastAsia="Times New Roman" w:hAnsi="Manrope" w:cs="Times New Roman"/>
          <w:color w:val="000000"/>
          <w:spacing w:val="-2"/>
          <w:sz w:val="24"/>
          <w:szCs w:val="24"/>
          <w:lang w:eastAsia="en-GB"/>
        </w:rPr>
        <w:t>more thorny</w:t>
      </w:r>
      <w:proofErr w:type="gramEnd"/>
      <w:r w:rsidRPr="00FD3E57">
        <w:rPr>
          <w:rFonts w:ascii="Manrope" w:eastAsia="Times New Roman" w:hAnsi="Manrope" w:cs="Times New Roman"/>
          <w:color w:val="000000"/>
          <w:spacing w:val="-2"/>
          <w:sz w:val="24"/>
          <w:szCs w:val="24"/>
          <w:lang w:eastAsia="en-GB"/>
        </w:rPr>
        <w:t xml:space="preserve"> issue of </w:t>
      </w:r>
      <w:proofErr w:type="spellStart"/>
      <w:r w:rsidRPr="00FD3E57">
        <w:rPr>
          <w:rFonts w:ascii="Manrope" w:eastAsia="Times New Roman" w:hAnsi="Manrope" w:cs="Times New Roman"/>
          <w:color w:val="000000"/>
          <w:spacing w:val="-2"/>
          <w:sz w:val="24"/>
          <w:szCs w:val="24"/>
          <w:lang w:eastAsia="en-GB"/>
        </w:rPr>
        <w:t>antihumanism</w:t>
      </w:r>
      <w:proofErr w:type="spellEnd"/>
      <w:r w:rsidRPr="00FD3E57">
        <w:rPr>
          <w:rFonts w:ascii="Manrope" w:eastAsia="Times New Roman" w:hAnsi="Manrope" w:cs="Times New Roman"/>
          <w:color w:val="000000"/>
          <w:spacing w:val="-2"/>
          <w:sz w:val="24"/>
          <w:szCs w:val="24"/>
          <w:lang w:eastAsia="en-GB"/>
        </w:rPr>
        <w:t xml:space="preserve">, or </w:t>
      </w:r>
      <w:proofErr w:type="spellStart"/>
      <w:r w:rsidRPr="00FD3E57">
        <w:rPr>
          <w:rFonts w:ascii="Manrope" w:eastAsia="Times New Roman" w:hAnsi="Manrope" w:cs="Times New Roman"/>
          <w:color w:val="000000"/>
          <w:spacing w:val="-2"/>
          <w:sz w:val="24"/>
          <w:szCs w:val="24"/>
          <w:lang w:eastAsia="en-GB"/>
        </w:rPr>
        <w:t>inhumanism</w:t>
      </w:r>
      <w:proofErr w:type="spellEnd"/>
      <w:r w:rsidRPr="00FD3E57">
        <w:rPr>
          <w:rFonts w:ascii="Manrope" w:eastAsia="Times New Roman" w:hAnsi="Manrope" w:cs="Times New Roman"/>
          <w:color w:val="000000"/>
          <w:spacing w:val="-2"/>
          <w:sz w:val="24"/>
          <w:szCs w:val="24"/>
          <w:lang w:eastAsia="en-GB"/>
        </w:rPr>
        <w:t xml:space="preserve">, revealed in speculative narratives of climate disaster. From ambivalent visions of antihuman becoming in J. G. Ballard’s 1960s ecocatastrophe fictions to Jeff </w:t>
      </w:r>
      <w:proofErr w:type="spellStart"/>
      <w:r w:rsidRPr="00FD3E57">
        <w:rPr>
          <w:rFonts w:ascii="Manrope" w:eastAsia="Times New Roman" w:hAnsi="Manrope" w:cs="Times New Roman"/>
          <w:color w:val="000000"/>
          <w:spacing w:val="-2"/>
          <w:sz w:val="24"/>
          <w:szCs w:val="24"/>
          <w:lang w:eastAsia="en-GB"/>
        </w:rPr>
        <w:t>VanderMeer’s</w:t>
      </w:r>
      <w:proofErr w:type="spellEnd"/>
      <w:r w:rsidRPr="00FD3E57">
        <w:rPr>
          <w:rFonts w:ascii="Manrope" w:eastAsia="Times New Roman" w:hAnsi="Manrope" w:cs="Times New Roman"/>
          <w:color w:val="000000"/>
          <w:spacing w:val="-2"/>
          <w:sz w:val="24"/>
          <w:szCs w:val="24"/>
          <w:lang w:eastAsia="en-GB"/>
        </w:rPr>
        <w:t xml:space="preserve"> unsettling “Southern Reach” trilogy; from N. K. </w:t>
      </w:r>
      <w:proofErr w:type="spellStart"/>
      <w:r w:rsidRPr="00FD3E57">
        <w:rPr>
          <w:rFonts w:ascii="Manrope" w:eastAsia="Times New Roman" w:hAnsi="Manrope" w:cs="Times New Roman"/>
          <w:color w:val="000000"/>
          <w:spacing w:val="-2"/>
          <w:sz w:val="24"/>
          <w:szCs w:val="24"/>
          <w:lang w:eastAsia="en-GB"/>
        </w:rPr>
        <w:t>Jemisin’s</w:t>
      </w:r>
      <w:proofErr w:type="spellEnd"/>
      <w:r w:rsidRPr="00FD3E57">
        <w:rPr>
          <w:rFonts w:ascii="Manrope" w:eastAsia="Times New Roman" w:hAnsi="Manrope" w:cs="Times New Roman"/>
          <w:color w:val="000000"/>
          <w:spacing w:val="-2"/>
          <w:sz w:val="24"/>
          <w:szCs w:val="24"/>
          <w:lang w:eastAsia="en-GB"/>
        </w:rPr>
        <w:t xml:space="preserve"> </w:t>
      </w:r>
      <w:proofErr w:type="spellStart"/>
      <w:r w:rsidRPr="00FD3E57">
        <w:rPr>
          <w:rFonts w:ascii="Manrope" w:eastAsia="Times New Roman" w:hAnsi="Manrope" w:cs="Times New Roman"/>
          <w:color w:val="000000"/>
          <w:spacing w:val="-2"/>
          <w:sz w:val="24"/>
          <w:szCs w:val="24"/>
          <w:lang w:eastAsia="en-GB"/>
        </w:rPr>
        <w:t>posthumanist</w:t>
      </w:r>
      <w:proofErr w:type="spellEnd"/>
      <w:r w:rsidRPr="00FD3E57">
        <w:rPr>
          <w:rFonts w:ascii="Manrope" w:eastAsia="Times New Roman" w:hAnsi="Manrope" w:cs="Times New Roman"/>
          <w:color w:val="000000"/>
          <w:spacing w:val="-2"/>
          <w:sz w:val="24"/>
          <w:szCs w:val="24"/>
          <w:lang w:eastAsia="en-GB"/>
        </w:rPr>
        <w:t xml:space="preserve"> assemblages in the lithic protagonists of the “Broken Earth” trilogy and their molten underworld of sub-crustal Earth to the agentive nonhumans in contemporary mycological fictions such as </w:t>
      </w:r>
      <w:proofErr w:type="spellStart"/>
      <w:r w:rsidRPr="00FD3E57">
        <w:rPr>
          <w:rFonts w:ascii="Manrope" w:eastAsia="Times New Roman" w:hAnsi="Manrope" w:cs="Times New Roman"/>
          <w:color w:val="000000"/>
          <w:spacing w:val="-2"/>
          <w:sz w:val="24"/>
          <w:szCs w:val="24"/>
          <w:lang w:eastAsia="en-GB"/>
        </w:rPr>
        <w:t>Tade</w:t>
      </w:r>
      <w:proofErr w:type="spellEnd"/>
      <w:r w:rsidRPr="00FD3E57">
        <w:rPr>
          <w:rFonts w:ascii="Manrope" w:eastAsia="Times New Roman" w:hAnsi="Manrope" w:cs="Times New Roman"/>
          <w:color w:val="000000"/>
          <w:spacing w:val="-2"/>
          <w:sz w:val="24"/>
          <w:szCs w:val="24"/>
          <w:lang w:eastAsia="en-GB"/>
        </w:rPr>
        <w:t xml:space="preserve"> Thompson’s “Rosewater” trilogy; and the watery intersubjectivity of gestational flood fictions by Megan Hunter and Abi Curtis that connect their protagonists with larger oceanic and estuarine bodies of water; to the unambiguously posthuman cinematic point of view in Nikolaus </w:t>
      </w:r>
      <w:proofErr w:type="spellStart"/>
      <w:r w:rsidRPr="00FD3E57">
        <w:rPr>
          <w:rFonts w:ascii="Manrope" w:eastAsia="Times New Roman" w:hAnsi="Manrope" w:cs="Times New Roman"/>
          <w:color w:val="000000"/>
          <w:spacing w:val="-2"/>
          <w:sz w:val="24"/>
          <w:szCs w:val="24"/>
          <w:lang w:eastAsia="en-GB"/>
        </w:rPr>
        <w:t>Geyrhalter’s</w:t>
      </w:r>
      <w:proofErr w:type="spellEnd"/>
      <w:r w:rsidRPr="00FD3E57">
        <w:rPr>
          <w:rFonts w:ascii="Manrope" w:eastAsia="Times New Roman" w:hAnsi="Manrope" w:cs="Times New Roman"/>
          <w:color w:val="000000"/>
          <w:spacing w:val="-2"/>
          <w:sz w:val="24"/>
          <w:szCs w:val="24"/>
          <w:lang w:eastAsia="en-GB"/>
        </w:rPr>
        <w:t xml:space="preserve"> post-apocalyptic </w:t>
      </w:r>
      <w:r w:rsidRPr="00FD3E57">
        <w:rPr>
          <w:rFonts w:ascii="Manrope" w:eastAsia="Times New Roman" w:hAnsi="Manrope" w:cs="Times New Roman"/>
          <w:i/>
          <w:iCs/>
          <w:color w:val="000000"/>
          <w:spacing w:val="-2"/>
          <w:sz w:val="24"/>
          <w:szCs w:val="24"/>
          <w:lang w:eastAsia="en-GB"/>
        </w:rPr>
        <w:t>Homo Sapiens</w:t>
      </w:r>
      <w:r w:rsidRPr="00FD3E57">
        <w:rPr>
          <w:rFonts w:ascii="Manrope" w:eastAsia="Times New Roman" w:hAnsi="Manrope" w:cs="Times New Roman"/>
          <w:color w:val="000000"/>
          <w:spacing w:val="-2"/>
          <w:sz w:val="24"/>
          <w:szCs w:val="24"/>
          <w:lang w:eastAsia="en-GB"/>
        </w:rPr>
        <w:t xml:space="preserve">; this talk will reflect upon these surprisingly optimistic </w:t>
      </w:r>
      <w:proofErr w:type="spellStart"/>
      <w:r w:rsidRPr="00FD3E57">
        <w:rPr>
          <w:rFonts w:ascii="Manrope" w:eastAsia="Times New Roman" w:hAnsi="Manrope" w:cs="Times New Roman"/>
          <w:color w:val="000000"/>
          <w:spacing w:val="-2"/>
          <w:sz w:val="24"/>
          <w:szCs w:val="24"/>
          <w:lang w:eastAsia="en-GB"/>
        </w:rPr>
        <w:t>ecocatastrophic</w:t>
      </w:r>
      <w:proofErr w:type="spellEnd"/>
      <w:r w:rsidRPr="00FD3E57">
        <w:rPr>
          <w:rFonts w:ascii="Manrope" w:eastAsia="Times New Roman" w:hAnsi="Manrope" w:cs="Times New Roman"/>
          <w:color w:val="000000"/>
          <w:spacing w:val="-2"/>
          <w:sz w:val="24"/>
          <w:szCs w:val="24"/>
          <w:lang w:eastAsia="en-GB"/>
        </w:rPr>
        <w:t xml:space="preserve"> visions which imagine how nature will endure, despite humanity’s ravages to the environment.</w:t>
      </w:r>
    </w:p>
    <w:p w:rsidR="00FD3E57" w:rsidRPr="00FD3E57" w:rsidRDefault="00FD3E57" w:rsidP="00FD3E57">
      <w:pPr>
        <w:shd w:val="clear" w:color="auto" w:fill="FFFFFF"/>
        <w:spacing w:before="100" w:beforeAutospacing="1" w:after="100" w:afterAutospacing="1" w:line="240" w:lineRule="auto"/>
        <w:rPr>
          <w:rFonts w:ascii="Manrope" w:eastAsia="Times New Roman" w:hAnsi="Manrope" w:cs="Times New Roman"/>
          <w:color w:val="000000"/>
          <w:spacing w:val="-2"/>
          <w:sz w:val="24"/>
          <w:szCs w:val="24"/>
          <w:lang w:eastAsia="en-GB"/>
        </w:rPr>
      </w:pPr>
      <w:r w:rsidRPr="00FD3E57">
        <w:rPr>
          <w:rFonts w:ascii="Manrope" w:eastAsia="Times New Roman" w:hAnsi="Manrope" w:cs="Times New Roman"/>
          <w:color w:val="000000"/>
          <w:spacing w:val="-2"/>
          <w:sz w:val="24"/>
          <w:szCs w:val="24"/>
          <w:lang w:eastAsia="en-GB"/>
        </w:rPr>
        <w:t>Dr Caroline Edwards is Senior Lecturer in Modern &amp; Contemporary Literature in the Department of English &amp; Humanities at Birkbeck, University of London, where she is actively involved with Birkbeck’s </w:t>
      </w:r>
      <w:hyperlink r:id="rId5" w:tgtFrame="_blank" w:history="1">
        <w:r w:rsidRPr="00FD3E57">
          <w:rPr>
            <w:rFonts w:ascii="Manrope" w:eastAsia="Times New Roman" w:hAnsi="Manrope" w:cs="Times New Roman"/>
            <w:color w:val="0000FF"/>
            <w:spacing w:val="-2"/>
            <w:sz w:val="24"/>
            <w:szCs w:val="24"/>
            <w:lang w:eastAsia="en-GB"/>
          </w:rPr>
          <w:t>Centre for Contemporary Literature</w:t>
        </w:r>
      </w:hyperlink>
      <w:r w:rsidRPr="00FD3E57">
        <w:rPr>
          <w:rFonts w:ascii="Manrope" w:eastAsia="Times New Roman" w:hAnsi="Manrope" w:cs="Times New Roman"/>
          <w:color w:val="000000"/>
          <w:spacing w:val="-2"/>
          <w:sz w:val="24"/>
          <w:szCs w:val="24"/>
          <w:lang w:eastAsia="en-GB"/>
        </w:rPr>
        <w:t xml:space="preserve">. Her research </w:t>
      </w:r>
      <w:r w:rsidRPr="00FD3E57">
        <w:rPr>
          <w:rFonts w:ascii="Manrope" w:eastAsia="Times New Roman" w:hAnsi="Manrope" w:cs="Times New Roman"/>
          <w:color w:val="000000"/>
          <w:spacing w:val="-2"/>
          <w:sz w:val="24"/>
          <w:szCs w:val="24"/>
          <w:lang w:eastAsia="en-GB"/>
        </w:rPr>
        <w:lastRenderedPageBreak/>
        <w:t>focuses on the utopian imagination in contemporary literature, science fiction, apocalyptic narratives, and Western Marxism. She is author of </w:t>
      </w:r>
      <w:r w:rsidRPr="00FD3E57">
        <w:rPr>
          <w:rFonts w:ascii="Manrope" w:eastAsia="Times New Roman" w:hAnsi="Manrope" w:cs="Times New Roman"/>
          <w:i/>
          <w:iCs/>
          <w:color w:val="000000"/>
          <w:spacing w:val="-2"/>
          <w:sz w:val="24"/>
          <w:szCs w:val="24"/>
          <w:lang w:eastAsia="en-GB"/>
        </w:rPr>
        <w:t>Utopia and the Contemporary British Novel</w:t>
      </w:r>
      <w:r w:rsidRPr="00FD3E57">
        <w:rPr>
          <w:rFonts w:ascii="Manrope" w:eastAsia="Times New Roman" w:hAnsi="Manrope" w:cs="Times New Roman"/>
          <w:color w:val="000000"/>
          <w:spacing w:val="-2"/>
          <w:sz w:val="24"/>
          <w:szCs w:val="24"/>
          <w:lang w:eastAsia="en-GB"/>
        </w:rPr>
        <w:t xml:space="preserve"> (Cambridge University Press, 2019), which examines temporal experience and utopian anticipation in contemporary texts by British writers including Hari </w:t>
      </w:r>
      <w:proofErr w:type="spellStart"/>
      <w:r w:rsidRPr="00FD3E57">
        <w:rPr>
          <w:rFonts w:ascii="Manrope" w:eastAsia="Times New Roman" w:hAnsi="Manrope" w:cs="Times New Roman"/>
          <w:color w:val="000000"/>
          <w:spacing w:val="-2"/>
          <w:sz w:val="24"/>
          <w:szCs w:val="24"/>
          <w:lang w:eastAsia="en-GB"/>
        </w:rPr>
        <w:t>Kunzru</w:t>
      </w:r>
      <w:proofErr w:type="spellEnd"/>
      <w:r w:rsidRPr="00FD3E57">
        <w:rPr>
          <w:rFonts w:ascii="Manrope" w:eastAsia="Times New Roman" w:hAnsi="Manrope" w:cs="Times New Roman"/>
          <w:color w:val="000000"/>
          <w:spacing w:val="-2"/>
          <w:sz w:val="24"/>
          <w:szCs w:val="24"/>
          <w:lang w:eastAsia="en-GB"/>
        </w:rPr>
        <w:t xml:space="preserve">, Maggie Gee, David Mitchell, Ali Smith, Jim </w:t>
      </w:r>
      <w:proofErr w:type="spellStart"/>
      <w:r w:rsidRPr="00FD3E57">
        <w:rPr>
          <w:rFonts w:ascii="Manrope" w:eastAsia="Times New Roman" w:hAnsi="Manrope" w:cs="Times New Roman"/>
          <w:color w:val="000000"/>
          <w:spacing w:val="-2"/>
          <w:sz w:val="24"/>
          <w:szCs w:val="24"/>
          <w:lang w:eastAsia="en-GB"/>
        </w:rPr>
        <w:t>Crace</w:t>
      </w:r>
      <w:proofErr w:type="spellEnd"/>
      <w:r w:rsidRPr="00FD3E57">
        <w:rPr>
          <w:rFonts w:ascii="Manrope" w:eastAsia="Times New Roman" w:hAnsi="Manrope" w:cs="Times New Roman"/>
          <w:color w:val="000000"/>
          <w:spacing w:val="-2"/>
          <w:sz w:val="24"/>
          <w:szCs w:val="24"/>
          <w:lang w:eastAsia="en-GB"/>
        </w:rPr>
        <w:t xml:space="preserve">, Marina Warner, Sam Taylor, Joanna </w:t>
      </w:r>
      <w:proofErr w:type="spellStart"/>
      <w:r w:rsidRPr="00FD3E57">
        <w:rPr>
          <w:rFonts w:ascii="Manrope" w:eastAsia="Times New Roman" w:hAnsi="Manrope" w:cs="Times New Roman"/>
          <w:color w:val="000000"/>
          <w:spacing w:val="-2"/>
          <w:sz w:val="24"/>
          <w:szCs w:val="24"/>
          <w:lang w:eastAsia="en-GB"/>
        </w:rPr>
        <w:t>Kavenna</w:t>
      </w:r>
      <w:proofErr w:type="spellEnd"/>
      <w:r w:rsidRPr="00FD3E57">
        <w:rPr>
          <w:rFonts w:ascii="Manrope" w:eastAsia="Times New Roman" w:hAnsi="Manrope" w:cs="Times New Roman"/>
          <w:color w:val="000000"/>
          <w:spacing w:val="-2"/>
          <w:sz w:val="24"/>
          <w:szCs w:val="24"/>
          <w:lang w:eastAsia="en-GB"/>
        </w:rPr>
        <w:t xml:space="preserve">, Grace </w:t>
      </w:r>
      <w:proofErr w:type="spellStart"/>
      <w:r w:rsidRPr="00FD3E57">
        <w:rPr>
          <w:rFonts w:ascii="Manrope" w:eastAsia="Times New Roman" w:hAnsi="Manrope" w:cs="Times New Roman"/>
          <w:color w:val="000000"/>
          <w:spacing w:val="-2"/>
          <w:sz w:val="24"/>
          <w:szCs w:val="24"/>
          <w:lang w:eastAsia="en-GB"/>
        </w:rPr>
        <w:t>McCleen</w:t>
      </w:r>
      <w:proofErr w:type="spellEnd"/>
      <w:r w:rsidRPr="00FD3E57">
        <w:rPr>
          <w:rFonts w:ascii="Manrope" w:eastAsia="Times New Roman" w:hAnsi="Manrope" w:cs="Times New Roman"/>
          <w:color w:val="000000"/>
          <w:spacing w:val="-2"/>
          <w:sz w:val="24"/>
          <w:szCs w:val="24"/>
          <w:lang w:eastAsia="en-GB"/>
        </w:rPr>
        <w:t>, Jon McGregor, Patrick Ness and Claire Fuller.</w:t>
      </w:r>
    </w:p>
    <w:p w:rsidR="00FD3E57" w:rsidRPr="00FD3E57" w:rsidRDefault="00FD3E57" w:rsidP="00FD3E57">
      <w:pPr>
        <w:shd w:val="clear" w:color="auto" w:fill="FFFFFF"/>
        <w:spacing w:before="100" w:beforeAutospacing="1" w:after="100" w:afterAutospacing="1" w:line="240" w:lineRule="auto"/>
        <w:rPr>
          <w:rFonts w:ascii="Manrope" w:eastAsia="Times New Roman" w:hAnsi="Manrope" w:cs="Times New Roman"/>
          <w:color w:val="000000"/>
          <w:spacing w:val="-2"/>
          <w:sz w:val="24"/>
          <w:szCs w:val="24"/>
          <w:lang w:eastAsia="en-GB"/>
        </w:rPr>
      </w:pPr>
      <w:r w:rsidRPr="00FD3E57">
        <w:rPr>
          <w:rFonts w:ascii="Manrope" w:eastAsia="Times New Roman" w:hAnsi="Manrope" w:cs="Times New Roman"/>
          <w:color w:val="000000"/>
          <w:spacing w:val="-2"/>
          <w:sz w:val="24"/>
          <w:szCs w:val="24"/>
          <w:lang w:eastAsia="en-GB"/>
        </w:rPr>
        <w:t>Her work on contemporary writers has also led to two co-edited books: </w:t>
      </w:r>
      <w:hyperlink r:id="rId6" w:tgtFrame="_blank" w:history="1">
        <w:r w:rsidRPr="00FD3E57">
          <w:rPr>
            <w:rFonts w:ascii="Manrope" w:eastAsia="Times New Roman" w:hAnsi="Manrope" w:cs="Times New Roman"/>
            <w:i/>
            <w:iCs/>
            <w:color w:val="0000FF"/>
            <w:spacing w:val="-2"/>
            <w:sz w:val="24"/>
            <w:szCs w:val="24"/>
            <w:lang w:eastAsia="en-GB"/>
          </w:rPr>
          <w:t>China Miéville: Critical Essays</w:t>
        </w:r>
      </w:hyperlink>
      <w:r w:rsidRPr="00FD3E57">
        <w:rPr>
          <w:rFonts w:ascii="Manrope" w:eastAsia="Times New Roman" w:hAnsi="Manrope" w:cs="Times New Roman"/>
          <w:color w:val="000000"/>
          <w:spacing w:val="-2"/>
          <w:sz w:val="24"/>
          <w:szCs w:val="24"/>
          <w:lang w:eastAsia="en-GB"/>
        </w:rPr>
        <w:t>, co-edited with Tony Venezia (</w:t>
      </w:r>
      <w:proofErr w:type="spellStart"/>
      <w:r w:rsidRPr="00FD3E57">
        <w:rPr>
          <w:rFonts w:ascii="Manrope" w:eastAsia="Times New Roman" w:hAnsi="Manrope" w:cs="Times New Roman"/>
          <w:color w:val="000000"/>
          <w:spacing w:val="-2"/>
          <w:sz w:val="24"/>
          <w:szCs w:val="24"/>
          <w:lang w:eastAsia="en-GB"/>
        </w:rPr>
        <w:t>Gylphi</w:t>
      </w:r>
      <w:proofErr w:type="spellEnd"/>
      <w:r w:rsidRPr="00FD3E57">
        <w:rPr>
          <w:rFonts w:ascii="Manrope" w:eastAsia="Times New Roman" w:hAnsi="Manrope" w:cs="Times New Roman"/>
          <w:color w:val="000000"/>
          <w:spacing w:val="-2"/>
          <w:sz w:val="24"/>
          <w:szCs w:val="24"/>
          <w:lang w:eastAsia="en-GB"/>
        </w:rPr>
        <w:t>, 2015) and </w:t>
      </w:r>
      <w:hyperlink r:id="rId7" w:tgtFrame="_blank" w:history="1">
        <w:r w:rsidRPr="00FD3E57">
          <w:rPr>
            <w:rFonts w:ascii="Manrope" w:eastAsia="Times New Roman" w:hAnsi="Manrope" w:cs="Times New Roman"/>
            <w:i/>
            <w:iCs/>
            <w:color w:val="0000FF"/>
            <w:spacing w:val="-2"/>
            <w:sz w:val="24"/>
            <w:szCs w:val="24"/>
            <w:lang w:eastAsia="en-GB"/>
          </w:rPr>
          <w:t>Maggie Gee: Critical Essays</w:t>
        </w:r>
      </w:hyperlink>
      <w:r w:rsidRPr="00FD3E57">
        <w:rPr>
          <w:rFonts w:ascii="Manrope" w:eastAsia="Times New Roman" w:hAnsi="Manrope" w:cs="Times New Roman"/>
          <w:color w:val="000000"/>
          <w:spacing w:val="-2"/>
          <w:sz w:val="24"/>
          <w:szCs w:val="24"/>
          <w:lang w:eastAsia="en-GB"/>
        </w:rPr>
        <w:t>, co-edited with Sarah Dillon (</w:t>
      </w:r>
      <w:proofErr w:type="spellStart"/>
      <w:r w:rsidRPr="00FD3E57">
        <w:rPr>
          <w:rFonts w:ascii="Manrope" w:eastAsia="Times New Roman" w:hAnsi="Manrope" w:cs="Times New Roman"/>
          <w:color w:val="000000"/>
          <w:spacing w:val="-2"/>
          <w:sz w:val="24"/>
          <w:szCs w:val="24"/>
          <w:lang w:eastAsia="en-GB"/>
        </w:rPr>
        <w:t>Gylphi</w:t>
      </w:r>
      <w:proofErr w:type="spellEnd"/>
      <w:r w:rsidRPr="00FD3E57">
        <w:rPr>
          <w:rFonts w:ascii="Manrope" w:eastAsia="Times New Roman" w:hAnsi="Manrope" w:cs="Times New Roman"/>
          <w:color w:val="000000"/>
          <w:spacing w:val="-2"/>
          <w:sz w:val="24"/>
          <w:szCs w:val="24"/>
          <w:lang w:eastAsia="en-GB"/>
        </w:rPr>
        <w:t>, 2015). Caroline is currently working on her second monograph, </w:t>
      </w:r>
      <w:r w:rsidRPr="00FD3E57">
        <w:rPr>
          <w:rFonts w:ascii="Manrope" w:eastAsia="Times New Roman" w:hAnsi="Manrope" w:cs="Times New Roman"/>
          <w:i/>
          <w:iCs/>
          <w:color w:val="000000"/>
          <w:spacing w:val="-2"/>
          <w:sz w:val="24"/>
          <w:szCs w:val="24"/>
          <w:lang w:eastAsia="en-GB"/>
        </w:rPr>
        <w:t>Arcadian Revenge: Utopia, Apocalypse and Science Fiction in the Era of Ecocatastrophe</w:t>
      </w:r>
      <w:r w:rsidRPr="00FD3E57">
        <w:rPr>
          <w:rFonts w:ascii="Manrope" w:eastAsia="Times New Roman" w:hAnsi="Manrope" w:cs="Times New Roman"/>
          <w:color w:val="000000"/>
          <w:spacing w:val="-2"/>
          <w:sz w:val="24"/>
          <w:szCs w:val="24"/>
          <w:lang w:eastAsia="en-GB"/>
        </w:rPr>
        <w:t>, which considers how fictions of extreme environments (such as Mars, Antarctica, the deep sea, and the centre of the Earth) have allowed writers to imagine creative responses to real and perceived disasters about climate change, from the late 19th century to the present day.</w:t>
      </w:r>
    </w:p>
    <w:p w:rsidR="00FD3E57" w:rsidRPr="00FD3E57" w:rsidRDefault="00FD3E57" w:rsidP="00FD3E57">
      <w:pPr>
        <w:shd w:val="clear" w:color="auto" w:fill="FFFFFF"/>
        <w:spacing w:before="100" w:beforeAutospacing="1" w:after="100" w:afterAutospacing="1" w:line="240" w:lineRule="auto"/>
        <w:rPr>
          <w:rFonts w:ascii="Manrope" w:eastAsia="Times New Roman" w:hAnsi="Manrope" w:cs="Times New Roman"/>
          <w:color w:val="000000"/>
          <w:spacing w:val="-2"/>
          <w:sz w:val="24"/>
          <w:szCs w:val="24"/>
          <w:lang w:eastAsia="en-GB"/>
        </w:rPr>
      </w:pPr>
      <w:r w:rsidRPr="00FD3E57">
        <w:rPr>
          <w:rFonts w:ascii="Manrope" w:eastAsia="Times New Roman" w:hAnsi="Manrope" w:cs="Times New Roman"/>
          <w:b/>
          <w:bCs/>
          <w:color w:val="000000"/>
          <w:spacing w:val="-2"/>
          <w:sz w:val="24"/>
          <w:szCs w:val="24"/>
          <w:lang w:eastAsia="en-GB"/>
        </w:rPr>
        <w:t>PROFESSOR</w:t>
      </w:r>
      <w:r w:rsidRPr="00FD3E57">
        <w:rPr>
          <w:rFonts w:ascii="Manrope" w:eastAsia="Times New Roman" w:hAnsi="Manrope" w:cs="Times New Roman"/>
          <w:color w:val="000000"/>
          <w:spacing w:val="-2"/>
          <w:sz w:val="24"/>
          <w:szCs w:val="24"/>
          <w:lang w:eastAsia="en-GB"/>
        </w:rPr>
        <w:t> </w:t>
      </w:r>
      <w:r w:rsidRPr="00FD3E57">
        <w:rPr>
          <w:rFonts w:ascii="Manrope" w:eastAsia="Times New Roman" w:hAnsi="Manrope" w:cs="Times New Roman"/>
          <w:b/>
          <w:bCs/>
          <w:color w:val="000000"/>
          <w:spacing w:val="-2"/>
          <w:sz w:val="24"/>
          <w:szCs w:val="24"/>
          <w:lang w:eastAsia="en-GB"/>
        </w:rPr>
        <w:t>ALEX GOODY</w:t>
      </w:r>
    </w:p>
    <w:p w:rsidR="00FD3E57" w:rsidRPr="00FD3E57" w:rsidRDefault="00FD3E57" w:rsidP="00FD3E57">
      <w:pPr>
        <w:spacing w:after="0" w:line="240" w:lineRule="auto"/>
        <w:rPr>
          <w:rFonts w:ascii="Times New Roman" w:eastAsia="Times New Roman" w:hAnsi="Times New Roman" w:cs="Times New Roman"/>
          <w:sz w:val="24"/>
          <w:szCs w:val="24"/>
          <w:lang w:eastAsia="en-GB"/>
        </w:rPr>
      </w:pPr>
      <w:r w:rsidRPr="00FD3E57">
        <w:rPr>
          <w:rFonts w:ascii="Times New Roman" w:eastAsia="Times New Roman" w:hAnsi="Times New Roman" w:cs="Times New Roman"/>
          <w:noProof/>
          <w:sz w:val="24"/>
          <w:szCs w:val="24"/>
          <w:lang w:eastAsia="en-GB"/>
        </w:rPr>
        <w:drawing>
          <wp:inline distT="0" distB="0" distL="0" distR="0">
            <wp:extent cx="3924300" cy="2941320"/>
            <wp:effectExtent l="0" t="0" r="0" b="0"/>
            <wp:docPr id="1" name="Picture 1" descr="https://crsfhome.home.blog/wp-content/uploads/2021/05/alex-chosen-photo.jpg?w=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rsfhome.home.blog/wp-content/uploads/2021/05/alex-chosen-photo.jpg?w=102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24300" cy="2941320"/>
                    </a:xfrm>
                    <a:prstGeom prst="rect">
                      <a:avLst/>
                    </a:prstGeom>
                    <a:noFill/>
                    <a:ln>
                      <a:noFill/>
                    </a:ln>
                  </pic:spPr>
                </pic:pic>
              </a:graphicData>
            </a:graphic>
          </wp:inline>
        </w:drawing>
      </w:r>
    </w:p>
    <w:p w:rsidR="00FD3E57" w:rsidRPr="00FD3E57" w:rsidRDefault="00FD3E57" w:rsidP="00FD3E57">
      <w:pPr>
        <w:shd w:val="clear" w:color="auto" w:fill="FFFFFF"/>
        <w:spacing w:before="100" w:beforeAutospacing="1" w:after="100" w:afterAutospacing="1" w:line="240" w:lineRule="auto"/>
        <w:rPr>
          <w:rFonts w:ascii="Manrope" w:eastAsia="Times New Roman" w:hAnsi="Manrope" w:cs="Times New Roman"/>
          <w:color w:val="000000"/>
          <w:spacing w:val="-2"/>
          <w:sz w:val="24"/>
          <w:szCs w:val="24"/>
          <w:lang w:eastAsia="en-GB"/>
        </w:rPr>
      </w:pPr>
      <w:r w:rsidRPr="00FD3E57">
        <w:rPr>
          <w:rFonts w:ascii="Manrope" w:eastAsia="Times New Roman" w:hAnsi="Manrope" w:cs="Times New Roman"/>
          <w:b/>
          <w:bCs/>
          <w:color w:val="000000"/>
          <w:spacing w:val="-2"/>
          <w:sz w:val="24"/>
          <w:szCs w:val="24"/>
          <w:lang w:eastAsia="en-GB"/>
        </w:rPr>
        <w:t>‘Surviving Slavery? Motherhood, Matriliny and Afrofuturism</w:t>
      </w:r>
      <w:r w:rsidRPr="00FD3E57">
        <w:rPr>
          <w:rFonts w:ascii="Manrope" w:eastAsia="Times New Roman" w:hAnsi="Manrope" w:cs="Times New Roman"/>
          <w:color w:val="000000"/>
          <w:spacing w:val="-2"/>
          <w:sz w:val="24"/>
          <w:szCs w:val="24"/>
          <w:lang w:eastAsia="en-GB"/>
        </w:rPr>
        <w:t>‘</w:t>
      </w:r>
    </w:p>
    <w:p w:rsidR="00FD3E57" w:rsidRPr="00FD3E57" w:rsidRDefault="00FD3E57" w:rsidP="00FD3E57">
      <w:pPr>
        <w:shd w:val="clear" w:color="auto" w:fill="FFFFFF"/>
        <w:spacing w:before="100" w:beforeAutospacing="1" w:after="100" w:afterAutospacing="1" w:line="240" w:lineRule="auto"/>
        <w:rPr>
          <w:rFonts w:ascii="Manrope" w:eastAsia="Times New Roman" w:hAnsi="Manrope" w:cs="Times New Roman"/>
          <w:color w:val="000000"/>
          <w:spacing w:val="-2"/>
          <w:sz w:val="24"/>
          <w:szCs w:val="24"/>
          <w:lang w:eastAsia="en-GB"/>
        </w:rPr>
      </w:pPr>
      <w:r w:rsidRPr="00FD3E57">
        <w:rPr>
          <w:rFonts w:ascii="Manrope" w:eastAsia="Times New Roman" w:hAnsi="Manrope" w:cs="Times New Roman"/>
          <w:color w:val="000000"/>
          <w:spacing w:val="-2"/>
          <w:sz w:val="24"/>
          <w:szCs w:val="24"/>
          <w:lang w:eastAsia="en-GB"/>
        </w:rPr>
        <w:t>In </w:t>
      </w:r>
      <w:r w:rsidRPr="00FD3E57">
        <w:rPr>
          <w:rFonts w:ascii="Manrope" w:eastAsia="Times New Roman" w:hAnsi="Manrope" w:cs="Times New Roman"/>
          <w:i/>
          <w:iCs/>
          <w:color w:val="000000"/>
          <w:spacing w:val="-2"/>
          <w:sz w:val="24"/>
          <w:szCs w:val="24"/>
          <w:lang w:eastAsia="en-GB"/>
        </w:rPr>
        <w:t>Beloved </w:t>
      </w:r>
      <w:r w:rsidRPr="00FD3E57">
        <w:rPr>
          <w:rFonts w:ascii="Manrope" w:eastAsia="Times New Roman" w:hAnsi="Manrope" w:cs="Times New Roman"/>
          <w:color w:val="000000"/>
          <w:spacing w:val="-2"/>
          <w:sz w:val="24"/>
          <w:szCs w:val="24"/>
          <w:lang w:eastAsia="en-GB"/>
        </w:rPr>
        <w:t xml:space="preserve">the murdered daughter of the escaped slave </w:t>
      </w:r>
      <w:proofErr w:type="spellStart"/>
      <w:r w:rsidRPr="00FD3E57">
        <w:rPr>
          <w:rFonts w:ascii="Manrope" w:eastAsia="Times New Roman" w:hAnsi="Manrope" w:cs="Times New Roman"/>
          <w:color w:val="000000"/>
          <w:spacing w:val="-2"/>
          <w:sz w:val="24"/>
          <w:szCs w:val="24"/>
          <w:lang w:eastAsia="en-GB"/>
        </w:rPr>
        <w:t>Sethe</w:t>
      </w:r>
      <w:proofErr w:type="spellEnd"/>
      <w:r w:rsidRPr="00FD3E57">
        <w:rPr>
          <w:rFonts w:ascii="Manrope" w:eastAsia="Times New Roman" w:hAnsi="Manrope" w:cs="Times New Roman"/>
          <w:color w:val="000000"/>
          <w:spacing w:val="-2"/>
          <w:sz w:val="24"/>
          <w:szCs w:val="24"/>
          <w:lang w:eastAsia="en-GB"/>
        </w:rPr>
        <w:t xml:space="preserve"> haunts her family and her home, returning in the flesh as a strange young woman who simultaneously manifests the impossibility of </w:t>
      </w:r>
      <w:proofErr w:type="spellStart"/>
      <w:r w:rsidRPr="00FD3E57">
        <w:rPr>
          <w:rFonts w:ascii="Manrope" w:eastAsia="Times New Roman" w:hAnsi="Manrope" w:cs="Times New Roman"/>
          <w:color w:val="000000"/>
          <w:spacing w:val="-2"/>
          <w:sz w:val="24"/>
          <w:szCs w:val="24"/>
          <w:lang w:eastAsia="en-GB"/>
        </w:rPr>
        <w:t>Sethe’s</w:t>
      </w:r>
      <w:proofErr w:type="spellEnd"/>
      <w:r w:rsidRPr="00FD3E57">
        <w:rPr>
          <w:rFonts w:ascii="Manrope" w:eastAsia="Times New Roman" w:hAnsi="Manrope" w:cs="Times New Roman"/>
          <w:color w:val="000000"/>
          <w:spacing w:val="-2"/>
          <w:sz w:val="24"/>
          <w:szCs w:val="24"/>
          <w:lang w:eastAsia="en-GB"/>
        </w:rPr>
        <w:t xml:space="preserve"> infanticidal act, the imposed separation from the slave mother and the communal lost memory of the middle passage. </w:t>
      </w:r>
      <w:r w:rsidRPr="00FD3E57">
        <w:rPr>
          <w:rFonts w:ascii="Manrope" w:eastAsia="Times New Roman" w:hAnsi="Manrope" w:cs="Times New Roman"/>
          <w:i/>
          <w:iCs/>
          <w:color w:val="000000"/>
          <w:spacing w:val="-2"/>
          <w:sz w:val="24"/>
          <w:szCs w:val="24"/>
          <w:lang w:eastAsia="en-GB"/>
        </w:rPr>
        <w:t>Beloved</w:t>
      </w:r>
      <w:r w:rsidRPr="00FD3E57">
        <w:rPr>
          <w:rFonts w:ascii="Manrope" w:eastAsia="Times New Roman" w:hAnsi="Manrope" w:cs="Times New Roman"/>
          <w:color w:val="000000"/>
          <w:spacing w:val="-2"/>
          <w:sz w:val="24"/>
          <w:szCs w:val="24"/>
          <w:lang w:eastAsia="en-GB"/>
        </w:rPr>
        <w:t xml:space="preserve"> works in the irresolvable place that also generates Afrofuturism, what Mark </w:t>
      </w:r>
      <w:proofErr w:type="spellStart"/>
      <w:r w:rsidRPr="00FD3E57">
        <w:rPr>
          <w:rFonts w:ascii="Manrope" w:eastAsia="Times New Roman" w:hAnsi="Manrope" w:cs="Times New Roman"/>
          <w:color w:val="000000"/>
          <w:spacing w:val="-2"/>
          <w:sz w:val="24"/>
          <w:szCs w:val="24"/>
          <w:lang w:eastAsia="en-GB"/>
        </w:rPr>
        <w:t>Dery</w:t>
      </w:r>
      <w:proofErr w:type="spellEnd"/>
      <w:r w:rsidRPr="00FD3E57">
        <w:rPr>
          <w:rFonts w:ascii="Manrope" w:eastAsia="Times New Roman" w:hAnsi="Manrope" w:cs="Times New Roman"/>
          <w:color w:val="000000"/>
          <w:spacing w:val="-2"/>
          <w:sz w:val="24"/>
          <w:szCs w:val="24"/>
          <w:lang w:eastAsia="en-GB"/>
        </w:rPr>
        <w:t xml:space="preserve"> termed the ‘troubling antimony’ of how a ‘community whose past has been deliberately rubbed out, and whose energies have subsequently been consumed by searches for a legible trace of its history can imagine possible futures’ (Mark </w:t>
      </w:r>
      <w:proofErr w:type="spellStart"/>
      <w:r w:rsidRPr="00FD3E57">
        <w:rPr>
          <w:rFonts w:ascii="Manrope" w:eastAsia="Times New Roman" w:hAnsi="Manrope" w:cs="Times New Roman"/>
          <w:color w:val="000000"/>
          <w:spacing w:val="-2"/>
          <w:sz w:val="24"/>
          <w:szCs w:val="24"/>
          <w:lang w:eastAsia="en-GB"/>
        </w:rPr>
        <w:t>Dery</w:t>
      </w:r>
      <w:proofErr w:type="spellEnd"/>
      <w:r w:rsidRPr="00FD3E57">
        <w:rPr>
          <w:rFonts w:ascii="Manrope" w:eastAsia="Times New Roman" w:hAnsi="Manrope" w:cs="Times New Roman"/>
          <w:color w:val="000000"/>
          <w:spacing w:val="-2"/>
          <w:sz w:val="24"/>
          <w:szCs w:val="24"/>
          <w:lang w:eastAsia="en-GB"/>
        </w:rPr>
        <w:t>, ‘Black to the Future’). This talk focuses on those ‘possible futures’ as imagined for black mothers and their kin. Taking as a starting point Morrison’s proto-</w:t>
      </w:r>
      <w:proofErr w:type="spellStart"/>
      <w:r w:rsidRPr="00FD3E57">
        <w:rPr>
          <w:rFonts w:ascii="Manrope" w:eastAsia="Times New Roman" w:hAnsi="Manrope" w:cs="Times New Roman"/>
          <w:color w:val="000000"/>
          <w:spacing w:val="-2"/>
          <w:sz w:val="24"/>
          <w:szCs w:val="24"/>
          <w:lang w:eastAsia="en-GB"/>
        </w:rPr>
        <w:t>afrofuturist</w:t>
      </w:r>
      <w:proofErr w:type="spellEnd"/>
      <w:r w:rsidRPr="00FD3E57">
        <w:rPr>
          <w:rFonts w:ascii="Manrope" w:eastAsia="Times New Roman" w:hAnsi="Manrope" w:cs="Times New Roman"/>
          <w:color w:val="000000"/>
          <w:spacing w:val="-2"/>
          <w:sz w:val="24"/>
          <w:szCs w:val="24"/>
          <w:lang w:eastAsia="en-GB"/>
        </w:rPr>
        <w:t xml:space="preserve"> recuperation of the violent losses of enslaved black Americans in </w:t>
      </w:r>
      <w:r w:rsidRPr="00FD3E57">
        <w:rPr>
          <w:rFonts w:ascii="Manrope" w:eastAsia="Times New Roman" w:hAnsi="Manrope" w:cs="Times New Roman"/>
          <w:i/>
          <w:iCs/>
          <w:color w:val="000000"/>
          <w:spacing w:val="-2"/>
          <w:sz w:val="24"/>
          <w:szCs w:val="24"/>
          <w:lang w:eastAsia="en-GB"/>
        </w:rPr>
        <w:t>Beloved</w:t>
      </w:r>
      <w:r w:rsidRPr="00FD3E57">
        <w:rPr>
          <w:rFonts w:ascii="Manrope" w:eastAsia="Times New Roman" w:hAnsi="Manrope" w:cs="Times New Roman"/>
          <w:color w:val="000000"/>
          <w:spacing w:val="-2"/>
          <w:sz w:val="24"/>
          <w:szCs w:val="24"/>
          <w:lang w:eastAsia="en-GB"/>
        </w:rPr>
        <w:t>, I explore Octavia E. Butler’s</w:t>
      </w:r>
      <w:r w:rsidRPr="00FD3E57">
        <w:rPr>
          <w:rFonts w:ascii="Manrope" w:eastAsia="Times New Roman" w:hAnsi="Manrope" w:cs="Times New Roman"/>
          <w:i/>
          <w:iCs/>
          <w:color w:val="000000"/>
          <w:spacing w:val="-2"/>
          <w:sz w:val="24"/>
          <w:szCs w:val="24"/>
          <w:lang w:eastAsia="en-GB"/>
        </w:rPr>
        <w:t> Kindred</w:t>
      </w:r>
      <w:r w:rsidRPr="00FD3E57">
        <w:rPr>
          <w:rFonts w:ascii="Manrope" w:eastAsia="Times New Roman" w:hAnsi="Manrope" w:cs="Times New Roman"/>
          <w:color w:val="000000"/>
          <w:spacing w:val="-2"/>
          <w:sz w:val="24"/>
          <w:szCs w:val="24"/>
          <w:lang w:eastAsia="en-GB"/>
        </w:rPr>
        <w:t> and </w:t>
      </w:r>
      <w:r w:rsidRPr="00FD3E57">
        <w:rPr>
          <w:rFonts w:ascii="Manrope" w:eastAsia="Times New Roman" w:hAnsi="Manrope" w:cs="Times New Roman"/>
          <w:i/>
          <w:iCs/>
          <w:color w:val="000000"/>
          <w:spacing w:val="-2"/>
          <w:sz w:val="24"/>
          <w:szCs w:val="24"/>
          <w:lang w:eastAsia="en-GB"/>
        </w:rPr>
        <w:t>Wild Seed</w:t>
      </w:r>
      <w:r w:rsidRPr="00FD3E57">
        <w:rPr>
          <w:rFonts w:ascii="Manrope" w:eastAsia="Times New Roman" w:hAnsi="Manrope" w:cs="Times New Roman"/>
          <w:color w:val="000000"/>
          <w:spacing w:val="-2"/>
          <w:sz w:val="24"/>
          <w:szCs w:val="24"/>
          <w:lang w:eastAsia="en-GB"/>
        </w:rPr>
        <w:t> and the HBO shows </w:t>
      </w:r>
      <w:r w:rsidRPr="00FD3E57">
        <w:rPr>
          <w:rFonts w:ascii="Manrope" w:eastAsia="Times New Roman" w:hAnsi="Manrope" w:cs="Times New Roman"/>
          <w:i/>
          <w:iCs/>
          <w:color w:val="000000"/>
          <w:spacing w:val="-2"/>
          <w:sz w:val="24"/>
          <w:szCs w:val="24"/>
          <w:lang w:eastAsia="en-GB"/>
        </w:rPr>
        <w:t>Westworld </w:t>
      </w:r>
      <w:r w:rsidRPr="00FD3E57">
        <w:rPr>
          <w:rFonts w:ascii="Manrope" w:eastAsia="Times New Roman" w:hAnsi="Manrope" w:cs="Times New Roman"/>
          <w:color w:val="000000"/>
          <w:spacing w:val="-2"/>
          <w:sz w:val="24"/>
          <w:szCs w:val="24"/>
          <w:lang w:eastAsia="en-GB"/>
        </w:rPr>
        <w:t>and </w:t>
      </w:r>
      <w:r w:rsidRPr="00FD3E57">
        <w:rPr>
          <w:rFonts w:ascii="Manrope" w:eastAsia="Times New Roman" w:hAnsi="Manrope" w:cs="Times New Roman"/>
          <w:i/>
          <w:iCs/>
          <w:color w:val="000000"/>
          <w:spacing w:val="-2"/>
          <w:sz w:val="24"/>
          <w:szCs w:val="24"/>
          <w:lang w:eastAsia="en-GB"/>
        </w:rPr>
        <w:t>Lovecraft Country</w:t>
      </w:r>
      <w:r w:rsidRPr="00FD3E57">
        <w:rPr>
          <w:rFonts w:ascii="Manrope" w:eastAsia="Times New Roman" w:hAnsi="Manrope" w:cs="Times New Roman"/>
          <w:color w:val="000000"/>
          <w:spacing w:val="-2"/>
          <w:sz w:val="24"/>
          <w:szCs w:val="24"/>
          <w:lang w:eastAsia="en-GB"/>
        </w:rPr>
        <w:t xml:space="preserve"> to examine their re-articulations of the </w:t>
      </w:r>
      <w:r w:rsidRPr="00FD3E57">
        <w:rPr>
          <w:rFonts w:ascii="Manrope" w:eastAsia="Times New Roman" w:hAnsi="Manrope" w:cs="Times New Roman"/>
          <w:color w:val="000000"/>
          <w:spacing w:val="-2"/>
          <w:sz w:val="24"/>
          <w:szCs w:val="24"/>
          <w:lang w:eastAsia="en-GB"/>
        </w:rPr>
        <w:lastRenderedPageBreak/>
        <w:t>experience of black mothering. Revisiting re-imagined pasts to trouble and confront the inexorable history of African American enslavement and its ongoing legacies in a racist USA, these texts use fantastic devices (embodied haunting, immortal beings, time travel, the multiverse, space exploration, conscious AI robots) to offer narrative accounts of insurgent mothering and matriliny. Their different trajectories coalesce, I argue, in prospective visions that empower and redeem black mothers from racialised stereotypes and from the violent appropriations of slavery. </w:t>
      </w:r>
      <w:r w:rsidRPr="00FD3E57">
        <w:rPr>
          <w:rFonts w:ascii="Manrope" w:eastAsia="Times New Roman" w:hAnsi="Manrope" w:cs="Times New Roman"/>
          <w:i/>
          <w:iCs/>
          <w:color w:val="000000"/>
          <w:spacing w:val="-2"/>
          <w:sz w:val="24"/>
          <w:szCs w:val="24"/>
          <w:lang w:eastAsia="en-GB"/>
        </w:rPr>
        <w:t>Beloved</w:t>
      </w:r>
      <w:r w:rsidRPr="00FD3E57">
        <w:rPr>
          <w:rFonts w:ascii="Manrope" w:eastAsia="Times New Roman" w:hAnsi="Manrope" w:cs="Times New Roman"/>
          <w:color w:val="000000"/>
          <w:spacing w:val="-2"/>
          <w:sz w:val="24"/>
          <w:szCs w:val="24"/>
          <w:lang w:eastAsia="en-GB"/>
        </w:rPr>
        <w:t xml:space="preserve"> is ‘not a story to pass on’; it articulates the impossible and unthinkable, the irrecuperable loss of matriliny and family. But, as I argue in this talk, it might be possible to find, in subsequent </w:t>
      </w:r>
      <w:proofErr w:type="spellStart"/>
      <w:r w:rsidRPr="00FD3E57">
        <w:rPr>
          <w:rFonts w:ascii="Manrope" w:eastAsia="Times New Roman" w:hAnsi="Manrope" w:cs="Times New Roman"/>
          <w:color w:val="000000"/>
          <w:spacing w:val="-2"/>
          <w:sz w:val="24"/>
          <w:szCs w:val="24"/>
          <w:lang w:eastAsia="en-GB"/>
        </w:rPr>
        <w:t>afrofuturisms</w:t>
      </w:r>
      <w:proofErr w:type="spellEnd"/>
      <w:r w:rsidRPr="00FD3E57">
        <w:rPr>
          <w:rFonts w:ascii="Manrope" w:eastAsia="Times New Roman" w:hAnsi="Manrope" w:cs="Times New Roman"/>
          <w:color w:val="000000"/>
          <w:spacing w:val="-2"/>
          <w:sz w:val="24"/>
          <w:szCs w:val="24"/>
          <w:lang w:eastAsia="en-GB"/>
        </w:rPr>
        <w:t>, stories where black women define and claim their own relationships to embodiment, motherhood and kin, rewriting the enslaved past to survive and galvanise different futures.</w:t>
      </w:r>
    </w:p>
    <w:p w:rsidR="00FD3E57" w:rsidRPr="00FD3E57" w:rsidRDefault="00FD3E57" w:rsidP="00FD3E57">
      <w:pPr>
        <w:shd w:val="clear" w:color="auto" w:fill="FFFFFF"/>
        <w:spacing w:before="100" w:beforeAutospacing="1" w:after="100" w:afterAutospacing="1" w:line="240" w:lineRule="auto"/>
        <w:rPr>
          <w:rFonts w:ascii="Manrope" w:eastAsia="Times New Roman" w:hAnsi="Manrope" w:cs="Times New Roman"/>
          <w:color w:val="000000"/>
          <w:spacing w:val="-2"/>
          <w:sz w:val="24"/>
          <w:szCs w:val="24"/>
          <w:lang w:eastAsia="en-GB"/>
        </w:rPr>
      </w:pPr>
      <w:r w:rsidRPr="00FD3E57">
        <w:rPr>
          <w:rFonts w:ascii="Manrope" w:eastAsia="Times New Roman" w:hAnsi="Manrope" w:cs="Times New Roman"/>
          <w:color w:val="000000"/>
          <w:spacing w:val="-2"/>
          <w:sz w:val="24"/>
          <w:szCs w:val="24"/>
          <w:lang w:eastAsia="en-GB"/>
        </w:rPr>
        <w:t xml:space="preserve">Prof Alex Goody (BA., York; MA and </w:t>
      </w:r>
      <w:proofErr w:type="spellStart"/>
      <w:r w:rsidRPr="00FD3E57">
        <w:rPr>
          <w:rFonts w:ascii="Manrope" w:eastAsia="Times New Roman" w:hAnsi="Manrope" w:cs="Times New Roman"/>
          <w:color w:val="000000"/>
          <w:spacing w:val="-2"/>
          <w:sz w:val="24"/>
          <w:szCs w:val="24"/>
          <w:lang w:eastAsia="en-GB"/>
        </w:rPr>
        <w:t>Ph.D</w:t>
      </w:r>
      <w:proofErr w:type="spellEnd"/>
      <w:r w:rsidRPr="00FD3E57">
        <w:rPr>
          <w:rFonts w:ascii="Manrope" w:eastAsia="Times New Roman" w:hAnsi="Manrope" w:cs="Times New Roman"/>
          <w:color w:val="000000"/>
          <w:spacing w:val="-2"/>
          <w:sz w:val="24"/>
          <w:szCs w:val="24"/>
          <w:lang w:eastAsia="en-GB"/>
        </w:rPr>
        <w:t>, Leeds) is a Professor of Twentieth-Century Literature and Culture at Oxford Brookes University. Her areas of research include modernist studies, technology and literature, and American literature and culture.</w:t>
      </w:r>
    </w:p>
    <w:p w:rsidR="00FD3E57" w:rsidRPr="00FD3E57" w:rsidRDefault="00FD3E57" w:rsidP="00FD3E57">
      <w:pPr>
        <w:shd w:val="clear" w:color="auto" w:fill="FFFFFF"/>
        <w:spacing w:before="100" w:beforeAutospacing="1" w:after="100" w:afterAutospacing="1" w:line="240" w:lineRule="auto"/>
        <w:rPr>
          <w:rFonts w:ascii="Manrope" w:eastAsia="Times New Roman" w:hAnsi="Manrope" w:cs="Times New Roman"/>
          <w:color w:val="000000"/>
          <w:spacing w:val="-2"/>
          <w:sz w:val="24"/>
          <w:szCs w:val="24"/>
          <w:lang w:eastAsia="en-GB"/>
        </w:rPr>
      </w:pPr>
      <w:r w:rsidRPr="00FD3E57">
        <w:rPr>
          <w:rFonts w:ascii="Manrope" w:eastAsia="Times New Roman" w:hAnsi="Manrope" w:cs="Times New Roman"/>
          <w:color w:val="000000"/>
          <w:spacing w:val="-2"/>
          <w:sz w:val="24"/>
          <w:szCs w:val="24"/>
          <w:lang w:eastAsia="en-GB"/>
        </w:rPr>
        <w:t xml:space="preserve">She has published books and articles on Mina Loy, </w:t>
      </w:r>
      <w:proofErr w:type="spellStart"/>
      <w:r w:rsidRPr="00FD3E57">
        <w:rPr>
          <w:rFonts w:ascii="Manrope" w:eastAsia="Times New Roman" w:hAnsi="Manrope" w:cs="Times New Roman"/>
          <w:color w:val="000000"/>
          <w:spacing w:val="-2"/>
          <w:sz w:val="24"/>
          <w:szCs w:val="24"/>
          <w:lang w:eastAsia="en-GB"/>
        </w:rPr>
        <w:t>Djuna</w:t>
      </w:r>
      <w:proofErr w:type="spellEnd"/>
      <w:r w:rsidRPr="00FD3E57">
        <w:rPr>
          <w:rFonts w:ascii="Manrope" w:eastAsia="Times New Roman" w:hAnsi="Manrope" w:cs="Times New Roman"/>
          <w:color w:val="000000"/>
          <w:spacing w:val="-2"/>
          <w:sz w:val="24"/>
          <w:szCs w:val="24"/>
          <w:lang w:eastAsia="en-GB"/>
        </w:rPr>
        <w:t xml:space="preserve"> Barnes, Gertrude Stein, American Modernism, New York Dada, technology and literature, </w:t>
      </w:r>
      <w:proofErr w:type="spellStart"/>
      <w:r w:rsidRPr="00FD3E57">
        <w:rPr>
          <w:rFonts w:ascii="Manrope" w:eastAsia="Times New Roman" w:hAnsi="Manrope" w:cs="Times New Roman"/>
          <w:color w:val="000000"/>
          <w:spacing w:val="-2"/>
          <w:sz w:val="24"/>
          <w:szCs w:val="24"/>
          <w:lang w:eastAsia="en-GB"/>
        </w:rPr>
        <w:t>jewish</w:t>
      </w:r>
      <w:proofErr w:type="spellEnd"/>
      <w:r w:rsidRPr="00FD3E57">
        <w:rPr>
          <w:rFonts w:ascii="Manrope" w:eastAsia="Times New Roman" w:hAnsi="Manrope" w:cs="Times New Roman"/>
          <w:color w:val="000000"/>
          <w:spacing w:val="-2"/>
          <w:sz w:val="24"/>
          <w:szCs w:val="24"/>
          <w:lang w:eastAsia="en-GB"/>
        </w:rPr>
        <w:t xml:space="preserve"> writing, contemporary poetry, modernist drama, and radio. Publications include: </w:t>
      </w:r>
      <w:r w:rsidRPr="00FD3E57">
        <w:rPr>
          <w:rFonts w:ascii="Manrope" w:eastAsia="Times New Roman" w:hAnsi="Manrope" w:cs="Times New Roman"/>
          <w:i/>
          <w:iCs/>
          <w:color w:val="000000"/>
          <w:spacing w:val="-2"/>
          <w:sz w:val="24"/>
          <w:szCs w:val="24"/>
          <w:lang w:eastAsia="en-GB"/>
        </w:rPr>
        <w:t>Technology, Literature and Culture</w:t>
      </w:r>
      <w:r w:rsidRPr="00FD3E57">
        <w:rPr>
          <w:rFonts w:ascii="Manrope" w:eastAsia="Times New Roman" w:hAnsi="Manrope" w:cs="Times New Roman"/>
          <w:color w:val="000000"/>
          <w:spacing w:val="-2"/>
          <w:sz w:val="24"/>
          <w:szCs w:val="24"/>
          <w:lang w:eastAsia="en-GB"/>
        </w:rPr>
        <w:t> (Polity Press, 2011) and </w:t>
      </w:r>
      <w:r w:rsidRPr="00FD3E57">
        <w:rPr>
          <w:rFonts w:ascii="Manrope" w:eastAsia="Times New Roman" w:hAnsi="Manrope" w:cs="Times New Roman"/>
          <w:i/>
          <w:iCs/>
          <w:color w:val="000000"/>
          <w:spacing w:val="-2"/>
          <w:sz w:val="24"/>
          <w:szCs w:val="24"/>
          <w:lang w:eastAsia="en-GB"/>
        </w:rPr>
        <w:t xml:space="preserve">Modernist Articulations: A Cultural Study of </w:t>
      </w:r>
      <w:proofErr w:type="spellStart"/>
      <w:r w:rsidRPr="00FD3E57">
        <w:rPr>
          <w:rFonts w:ascii="Manrope" w:eastAsia="Times New Roman" w:hAnsi="Manrope" w:cs="Times New Roman"/>
          <w:i/>
          <w:iCs/>
          <w:color w:val="000000"/>
          <w:spacing w:val="-2"/>
          <w:sz w:val="24"/>
          <w:szCs w:val="24"/>
          <w:lang w:eastAsia="en-GB"/>
        </w:rPr>
        <w:t>Djuna</w:t>
      </w:r>
      <w:proofErr w:type="spellEnd"/>
      <w:r w:rsidRPr="00FD3E57">
        <w:rPr>
          <w:rFonts w:ascii="Manrope" w:eastAsia="Times New Roman" w:hAnsi="Manrope" w:cs="Times New Roman"/>
          <w:i/>
          <w:iCs/>
          <w:color w:val="000000"/>
          <w:spacing w:val="-2"/>
          <w:sz w:val="24"/>
          <w:szCs w:val="24"/>
          <w:lang w:eastAsia="en-GB"/>
        </w:rPr>
        <w:t xml:space="preserve"> Barnes, Mina Loy and Gertrude Stein</w:t>
      </w:r>
      <w:r w:rsidRPr="00FD3E57">
        <w:rPr>
          <w:rFonts w:ascii="Manrope" w:eastAsia="Times New Roman" w:hAnsi="Manrope" w:cs="Times New Roman"/>
          <w:color w:val="000000"/>
          <w:spacing w:val="-2"/>
          <w:sz w:val="24"/>
          <w:szCs w:val="24"/>
          <w:lang w:eastAsia="en-GB"/>
        </w:rPr>
        <w:t> (Palgrave, 2007). Prof Goody’s current research projects include </w:t>
      </w:r>
      <w:r w:rsidRPr="00FD3E57">
        <w:rPr>
          <w:rFonts w:ascii="Manrope" w:eastAsia="Times New Roman" w:hAnsi="Manrope" w:cs="Times New Roman"/>
          <w:i/>
          <w:iCs/>
          <w:color w:val="000000"/>
          <w:spacing w:val="-2"/>
          <w:sz w:val="24"/>
          <w:szCs w:val="24"/>
          <w:lang w:eastAsia="en-GB"/>
        </w:rPr>
        <w:t>Of Women and Other Animals: Twentieth-century Women’s Poetry and the Non-Human Turn</w:t>
      </w:r>
      <w:r w:rsidRPr="00FD3E57">
        <w:rPr>
          <w:rFonts w:ascii="Manrope" w:eastAsia="Times New Roman" w:hAnsi="Manrope" w:cs="Times New Roman"/>
          <w:color w:val="000000"/>
          <w:spacing w:val="-2"/>
          <w:sz w:val="24"/>
          <w:szCs w:val="24"/>
          <w:lang w:eastAsia="en-GB"/>
        </w:rPr>
        <w:t> and an edited collection on </w:t>
      </w:r>
      <w:r w:rsidRPr="00FD3E57">
        <w:rPr>
          <w:rFonts w:ascii="Manrope" w:eastAsia="Times New Roman" w:hAnsi="Manrope" w:cs="Times New Roman"/>
          <w:i/>
          <w:iCs/>
          <w:color w:val="000000"/>
          <w:spacing w:val="-2"/>
          <w:sz w:val="24"/>
          <w:szCs w:val="24"/>
          <w:lang w:eastAsia="en-GB"/>
        </w:rPr>
        <w:t>Black Mirror.</w:t>
      </w:r>
    </w:p>
    <w:p w:rsidR="008E4A65" w:rsidRPr="00FD3E57" w:rsidRDefault="00FD3E57">
      <w:pPr>
        <w:rPr>
          <w:sz w:val="24"/>
          <w:szCs w:val="24"/>
        </w:rPr>
      </w:pPr>
    </w:p>
    <w:sectPr w:rsidR="008E4A65" w:rsidRPr="00FD3E5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rope">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E57"/>
    <w:rsid w:val="004661EA"/>
    <w:rsid w:val="0047619F"/>
    <w:rsid w:val="00500F1E"/>
    <w:rsid w:val="00516D54"/>
    <w:rsid w:val="005A4F4B"/>
    <w:rsid w:val="00643ACF"/>
    <w:rsid w:val="00C47F2A"/>
    <w:rsid w:val="00D316F0"/>
    <w:rsid w:val="00D80272"/>
    <w:rsid w:val="00FD3E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DEFD78"/>
  <w15:chartTrackingRefBased/>
  <w15:docId w15:val="{F5C244EC-003D-477D-9473-CF19C4A17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FD3E57"/>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D3E57"/>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FD3E5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FD3E57"/>
    <w:rPr>
      <w:b/>
      <w:bCs/>
    </w:rPr>
  </w:style>
  <w:style w:type="paragraph" w:customStyle="1" w:styleId="has-text-align-left">
    <w:name w:val="has-text-align-left"/>
    <w:basedOn w:val="Normal"/>
    <w:rsid w:val="00FD3E5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FD3E57"/>
    <w:rPr>
      <w:i/>
      <w:iCs/>
    </w:rPr>
  </w:style>
  <w:style w:type="character" w:styleId="Hyperlink">
    <w:name w:val="Hyperlink"/>
    <w:basedOn w:val="DefaultParagraphFont"/>
    <w:uiPriority w:val="99"/>
    <w:semiHidden/>
    <w:unhideWhenUsed/>
    <w:rsid w:val="00FD3E5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3806909">
      <w:bodyDiv w:val="1"/>
      <w:marLeft w:val="0"/>
      <w:marRight w:val="0"/>
      <w:marTop w:val="0"/>
      <w:marBottom w:val="0"/>
      <w:divBdr>
        <w:top w:val="none" w:sz="0" w:space="0" w:color="auto"/>
        <w:left w:val="none" w:sz="0" w:space="0" w:color="auto"/>
        <w:bottom w:val="none" w:sz="0" w:space="0" w:color="auto"/>
        <w:right w:val="none" w:sz="0" w:space="0" w:color="auto"/>
      </w:divBdr>
      <w:divsChild>
        <w:div w:id="1667325671">
          <w:marLeft w:val="0"/>
          <w:marRight w:val="0"/>
          <w:marTop w:val="0"/>
          <w:marBottom w:val="0"/>
          <w:divBdr>
            <w:top w:val="none" w:sz="0" w:space="0" w:color="auto"/>
            <w:left w:val="none" w:sz="0" w:space="0" w:color="auto"/>
            <w:bottom w:val="none" w:sz="0" w:space="0" w:color="auto"/>
            <w:right w:val="none" w:sz="0" w:space="0" w:color="auto"/>
          </w:divBdr>
          <w:divsChild>
            <w:div w:id="2142111991">
              <w:marLeft w:val="0"/>
              <w:marRight w:val="0"/>
              <w:marTop w:val="0"/>
              <w:marBottom w:val="0"/>
              <w:divBdr>
                <w:top w:val="none" w:sz="0" w:space="0" w:color="auto"/>
                <w:left w:val="none" w:sz="0" w:space="0" w:color="auto"/>
                <w:bottom w:val="none" w:sz="0" w:space="0" w:color="auto"/>
                <w:right w:val="none" w:sz="0" w:space="0" w:color="auto"/>
              </w:divBdr>
              <w:divsChild>
                <w:div w:id="2572042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http://www.gylphi.co.uk/books/MaggieGe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ylphi.co.uk/books/Mieville/" TargetMode="External"/><Relationship Id="rId5" Type="http://schemas.openxmlformats.org/officeDocument/2006/relationships/hyperlink" Target="http://www.ccl.bbk.ac.uk/" TargetMode="External"/><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925</Words>
  <Characters>5273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6186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Gemma Lough</dc:creator>
  <cp:keywords/>
  <dc:description/>
  <cp:lastModifiedBy>Gemma Lough</cp:lastModifiedBy>
  <cp:revision>1</cp:revision>
  <dcterms:created xsi:type="dcterms:W3CDTF">2024-07-11T09:19:00Z</dcterms:created>
  <dcterms:modified xsi:type="dcterms:W3CDTF">2024-07-11T09:20:00Z</dcterms:modified>
</cp:coreProperties>
</file>